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C4" w:rsidRDefault="007E08C4" w:rsidP="007E08C4">
      <w:pPr>
        <w:pStyle w:val="Ttulo"/>
      </w:pPr>
      <w:r>
        <w:t>Programa de Examen Química 3º</w:t>
      </w:r>
    </w:p>
    <w:p w:rsidR="007E08C4" w:rsidRDefault="00D67413" w:rsidP="007E08C4">
      <w:pPr>
        <w:rPr>
          <w:rFonts w:ascii="Cambria" w:hAnsi="Cambria"/>
          <w:color w:val="548DD4" w:themeColor="text2" w:themeTint="99"/>
          <w:sz w:val="28"/>
          <w:szCs w:val="28"/>
        </w:rPr>
      </w:pPr>
      <w:r>
        <w:rPr>
          <w:rFonts w:ascii="Cambria" w:hAnsi="Cambria"/>
          <w:color w:val="548DD4" w:themeColor="text2" w:themeTint="99"/>
          <w:sz w:val="28"/>
          <w:szCs w:val="28"/>
        </w:rPr>
        <w:t>IESS Escuela Nocturna</w:t>
      </w:r>
      <w:bookmarkStart w:id="0" w:name="_GoBack"/>
      <w:bookmarkEnd w:id="0"/>
    </w:p>
    <w:p w:rsidR="007E08C4" w:rsidRDefault="00091FAC" w:rsidP="007E08C4">
      <w:pPr>
        <w:rPr>
          <w:rFonts w:ascii="Cambria" w:hAnsi="Cambria"/>
          <w:color w:val="548DD4" w:themeColor="text2" w:themeTint="99"/>
          <w:sz w:val="28"/>
          <w:szCs w:val="28"/>
        </w:rPr>
      </w:pPr>
      <w:r>
        <w:rPr>
          <w:rFonts w:ascii="Cambria" w:hAnsi="Cambria"/>
          <w:color w:val="548DD4" w:themeColor="text2" w:themeTint="99"/>
          <w:sz w:val="28"/>
          <w:szCs w:val="28"/>
        </w:rPr>
        <w:t>Ciclo 2017</w:t>
      </w:r>
    </w:p>
    <w:p w:rsidR="00091FAC" w:rsidRDefault="00091FAC" w:rsidP="007E08C4">
      <w:pPr>
        <w:rPr>
          <w:rFonts w:ascii="Cambria" w:hAnsi="Cambria"/>
          <w:color w:val="548DD4" w:themeColor="text2" w:themeTint="99"/>
          <w:sz w:val="28"/>
          <w:szCs w:val="28"/>
        </w:rPr>
      </w:pPr>
    </w:p>
    <w:p w:rsidR="00091FAC" w:rsidRPr="007E08C4" w:rsidRDefault="00091FAC" w:rsidP="007E08C4">
      <w:pPr>
        <w:rPr>
          <w:rFonts w:ascii="Cambria" w:hAnsi="Cambria"/>
          <w:color w:val="548DD4" w:themeColor="text2" w:themeTint="99"/>
          <w:sz w:val="28"/>
          <w:szCs w:val="28"/>
        </w:rPr>
      </w:pPr>
    </w:p>
    <w:p w:rsidR="007E08C4" w:rsidRDefault="007E08C4" w:rsidP="007E08C4">
      <w:pPr>
        <w:pStyle w:val="Ttulo1"/>
        <w:keepLines w:val="0"/>
        <w:tabs>
          <w:tab w:val="num" w:pos="870"/>
        </w:tabs>
        <w:spacing w:before="0"/>
        <w:ind w:left="870" w:hanging="510"/>
      </w:pPr>
      <w:r>
        <w:t>Contenidos</w:t>
      </w:r>
    </w:p>
    <w:p w:rsidR="007E08C4" w:rsidRDefault="007E08C4" w:rsidP="007E08C4"/>
    <w:p w:rsidR="007E08C4" w:rsidRDefault="007E08C4" w:rsidP="007E08C4">
      <w:pPr>
        <w:pStyle w:val="Ttulo1"/>
        <w:keepLines w:val="0"/>
        <w:numPr>
          <w:ilvl w:val="1"/>
          <w:numId w:val="0"/>
        </w:numPr>
        <w:tabs>
          <w:tab w:val="num" w:pos="1260"/>
        </w:tabs>
        <w:spacing w:before="0"/>
      </w:pPr>
    </w:p>
    <w:p w:rsidR="007E08C4" w:rsidRPr="00E87E0C" w:rsidRDefault="007E08C4" w:rsidP="007E08C4">
      <w:pPr>
        <w:pStyle w:val="Ttulo1"/>
        <w:keepLines w:val="0"/>
        <w:numPr>
          <w:ilvl w:val="1"/>
          <w:numId w:val="0"/>
        </w:numPr>
        <w:tabs>
          <w:tab w:val="num" w:pos="1260"/>
        </w:tabs>
        <w:spacing w:before="0"/>
        <w:ind w:left="1260" w:hanging="360"/>
      </w:pPr>
      <w:r w:rsidRPr="00E87E0C">
        <w:t>Unidad 1</w:t>
      </w:r>
    </w:p>
    <w:p w:rsidR="007E08C4" w:rsidRDefault="007E08C4" w:rsidP="007E08C4">
      <w:pPr>
        <w:widowControl w:val="0"/>
        <w:tabs>
          <w:tab w:val="left" w:pos="2064"/>
        </w:tabs>
        <w:autoSpaceDE w:val="0"/>
        <w:autoSpaceDN w:val="0"/>
        <w:adjustRightInd w:val="0"/>
        <w:spacing w:before="8" w:line="252" w:lineRule="exact"/>
        <w:ind w:left="900" w:right="-24"/>
        <w:rPr>
          <w:bCs/>
        </w:rPr>
      </w:pPr>
      <w:r>
        <w:rPr>
          <w:bCs/>
        </w:rPr>
        <w:t>Cambios. Cambio físico y cambio químico. Los cambios de estado. Liberación y absorción de energía durante el proceso de cambio de estado. Propiedades extensivas e intensivas de la materia.</w:t>
      </w:r>
    </w:p>
    <w:p w:rsidR="007E08C4" w:rsidRDefault="007E08C4" w:rsidP="007E08C4">
      <w:pPr>
        <w:widowControl w:val="0"/>
        <w:tabs>
          <w:tab w:val="left" w:pos="2064"/>
        </w:tabs>
        <w:autoSpaceDE w:val="0"/>
        <w:autoSpaceDN w:val="0"/>
        <w:adjustRightInd w:val="0"/>
        <w:spacing w:before="8" w:line="252" w:lineRule="exact"/>
        <w:ind w:left="900" w:right="-24"/>
        <w:rPr>
          <w:bCs/>
        </w:rPr>
      </w:pPr>
    </w:p>
    <w:p w:rsidR="007E08C4" w:rsidRDefault="007E08C4" w:rsidP="007E08C4">
      <w:pPr>
        <w:pStyle w:val="Ttulo1"/>
        <w:keepLines w:val="0"/>
        <w:numPr>
          <w:ilvl w:val="1"/>
          <w:numId w:val="0"/>
        </w:numPr>
        <w:tabs>
          <w:tab w:val="num" w:pos="1260"/>
        </w:tabs>
        <w:spacing w:before="0"/>
        <w:ind w:left="1260" w:hanging="360"/>
      </w:pPr>
      <w:r w:rsidRPr="00E87E0C">
        <w:t>Unidad 2</w:t>
      </w:r>
    </w:p>
    <w:p w:rsidR="007E08C4" w:rsidRDefault="007E08C4" w:rsidP="007E08C4">
      <w:pPr>
        <w:widowControl w:val="0"/>
        <w:tabs>
          <w:tab w:val="left" w:pos="2064"/>
        </w:tabs>
        <w:autoSpaceDE w:val="0"/>
        <w:autoSpaceDN w:val="0"/>
        <w:adjustRightInd w:val="0"/>
        <w:spacing w:before="4"/>
        <w:ind w:left="900" w:right="83"/>
        <w:rPr>
          <w:bCs/>
        </w:rPr>
      </w:pPr>
      <w:r>
        <w:rPr>
          <w:bCs/>
        </w:rPr>
        <w:t xml:space="preserve">Soluciones: componentes de las soluciones. Propiedades </w:t>
      </w:r>
      <w:proofErr w:type="spellStart"/>
      <w:r>
        <w:rPr>
          <w:bCs/>
        </w:rPr>
        <w:t>coligativas</w:t>
      </w:r>
      <w:proofErr w:type="spellEnd"/>
      <w:r>
        <w:rPr>
          <w:bCs/>
        </w:rPr>
        <w:t xml:space="preserve"> de las soluciones. Solubilidad y factores que afectan la solubilidad. </w:t>
      </w:r>
      <w:proofErr w:type="gramStart"/>
      <w:r>
        <w:rPr>
          <w:bCs/>
        </w:rPr>
        <w:t>pH</w:t>
      </w:r>
      <w:proofErr w:type="gramEnd"/>
      <w:r>
        <w:rPr>
          <w:bCs/>
        </w:rPr>
        <w:t xml:space="preserve"> de las soluciones: ácido, neutro y alcalino.</w:t>
      </w:r>
    </w:p>
    <w:p w:rsidR="007E08C4" w:rsidRDefault="007E08C4" w:rsidP="007E08C4">
      <w:pPr>
        <w:widowControl w:val="0"/>
        <w:tabs>
          <w:tab w:val="left" w:pos="2064"/>
        </w:tabs>
        <w:autoSpaceDE w:val="0"/>
        <w:autoSpaceDN w:val="0"/>
        <w:adjustRightInd w:val="0"/>
        <w:spacing w:before="4"/>
        <w:ind w:left="900" w:right="83"/>
        <w:rPr>
          <w:bCs/>
        </w:rPr>
      </w:pPr>
    </w:p>
    <w:p w:rsidR="007E08C4" w:rsidRPr="00E87E0C" w:rsidRDefault="007E08C4" w:rsidP="007E08C4">
      <w:pPr>
        <w:pStyle w:val="Ttulo1"/>
        <w:keepLines w:val="0"/>
        <w:numPr>
          <w:ilvl w:val="1"/>
          <w:numId w:val="0"/>
        </w:numPr>
        <w:tabs>
          <w:tab w:val="num" w:pos="1260"/>
        </w:tabs>
        <w:spacing w:before="0"/>
        <w:ind w:left="1260" w:hanging="360"/>
      </w:pPr>
      <w:r w:rsidRPr="00E87E0C">
        <w:t xml:space="preserve">Unidad </w:t>
      </w:r>
      <w:r>
        <w:t>3</w:t>
      </w:r>
    </w:p>
    <w:p w:rsidR="007E08C4" w:rsidRDefault="007E08C4" w:rsidP="007E08C4">
      <w:pPr>
        <w:widowControl w:val="0"/>
        <w:tabs>
          <w:tab w:val="left" w:pos="2064"/>
        </w:tabs>
        <w:autoSpaceDE w:val="0"/>
        <w:autoSpaceDN w:val="0"/>
        <w:adjustRightInd w:val="0"/>
        <w:spacing w:before="8" w:line="252" w:lineRule="exact"/>
        <w:ind w:left="900" w:right="-24"/>
        <w:rPr>
          <w:bCs/>
        </w:rPr>
      </w:pPr>
      <w:r>
        <w:rPr>
          <w:bCs/>
        </w:rPr>
        <w:t>Modelo atómico. Teoría del octeto. Tabla periódica, grupos y períodos. Propiedades periódicas. Interpretación de los datos que se obtienen de la tabla periódica.</w:t>
      </w:r>
    </w:p>
    <w:p w:rsidR="007E08C4" w:rsidRDefault="007E08C4" w:rsidP="007E08C4">
      <w:pPr>
        <w:widowControl w:val="0"/>
        <w:tabs>
          <w:tab w:val="left" w:pos="2064"/>
        </w:tabs>
        <w:autoSpaceDE w:val="0"/>
        <w:autoSpaceDN w:val="0"/>
        <w:adjustRightInd w:val="0"/>
        <w:spacing w:before="8" w:line="252" w:lineRule="exact"/>
        <w:ind w:left="900" w:right="-24"/>
        <w:rPr>
          <w:bCs/>
        </w:rPr>
      </w:pPr>
    </w:p>
    <w:p w:rsidR="007E08C4" w:rsidRDefault="007E08C4" w:rsidP="007E08C4">
      <w:pPr>
        <w:pStyle w:val="Ttulo1"/>
        <w:keepLines w:val="0"/>
        <w:numPr>
          <w:ilvl w:val="1"/>
          <w:numId w:val="0"/>
        </w:numPr>
        <w:tabs>
          <w:tab w:val="num" w:pos="1260"/>
        </w:tabs>
        <w:spacing w:before="0"/>
        <w:ind w:left="1260" w:hanging="360"/>
      </w:pPr>
      <w:r w:rsidRPr="00E87E0C">
        <w:t xml:space="preserve">Unidad </w:t>
      </w:r>
      <w:r>
        <w:t>4</w:t>
      </w:r>
    </w:p>
    <w:p w:rsidR="007E08C4" w:rsidRDefault="007E08C4" w:rsidP="007E08C4">
      <w:pPr>
        <w:ind w:left="900"/>
      </w:pPr>
      <w:r>
        <w:t>Conservación de la masa. Reactivo y producto de una reacción química. Nomenclatura inorgánica: óxidos, anhídridos e hidróxidos. Balanceo de ecuaciones químicas</w:t>
      </w:r>
      <w:r w:rsidR="001B7065">
        <w:t xml:space="preserve"> simples. Nomenclatura orgánica</w:t>
      </w:r>
      <w:r>
        <w:t>: alcanos, alquenos, alquinos, alcoholes.</w:t>
      </w:r>
    </w:p>
    <w:p w:rsidR="001B7065" w:rsidRPr="00997B04" w:rsidRDefault="001B7065" w:rsidP="007E08C4">
      <w:pPr>
        <w:ind w:left="900"/>
      </w:pPr>
      <w:r>
        <w:t>Macromoléculas orgánicas y nutrición: vitaminas, hidratos de carbono, proteínas y lípidos.</w:t>
      </w:r>
    </w:p>
    <w:p w:rsidR="007E08C4" w:rsidRDefault="007E08C4" w:rsidP="007E08C4">
      <w:pPr>
        <w:widowControl w:val="0"/>
        <w:tabs>
          <w:tab w:val="left" w:pos="2064"/>
        </w:tabs>
        <w:autoSpaceDE w:val="0"/>
        <w:autoSpaceDN w:val="0"/>
        <w:adjustRightInd w:val="0"/>
        <w:spacing w:before="8" w:line="252" w:lineRule="exact"/>
        <w:ind w:left="900" w:right="-24"/>
        <w:rPr>
          <w:bCs/>
        </w:rPr>
      </w:pPr>
    </w:p>
    <w:p w:rsidR="007E08C4" w:rsidRDefault="007E08C4" w:rsidP="007E08C4">
      <w:pPr>
        <w:widowControl w:val="0"/>
        <w:tabs>
          <w:tab w:val="left" w:pos="2064"/>
        </w:tabs>
        <w:autoSpaceDE w:val="0"/>
        <w:autoSpaceDN w:val="0"/>
        <w:adjustRightInd w:val="0"/>
        <w:spacing w:before="8" w:line="252" w:lineRule="exact"/>
        <w:ind w:left="900" w:right="-24"/>
      </w:pPr>
    </w:p>
    <w:p w:rsidR="007E08C4" w:rsidRDefault="007E08C4" w:rsidP="007E08C4">
      <w:pPr>
        <w:pStyle w:val="Ttulo1"/>
        <w:keepLines w:val="0"/>
        <w:tabs>
          <w:tab w:val="num" w:pos="870"/>
        </w:tabs>
        <w:spacing w:before="0"/>
        <w:ind w:left="867" w:hanging="510"/>
      </w:pPr>
      <w:bookmarkStart w:id="1" w:name="_Toc167520287"/>
      <w:r>
        <w:t xml:space="preserve">Criterios de Evaluación </w:t>
      </w:r>
    </w:p>
    <w:p w:rsidR="007E08C4" w:rsidRDefault="007E08C4" w:rsidP="007E08C4">
      <w:pPr>
        <w:ind w:left="357"/>
        <w:rPr>
          <w:sz w:val="24"/>
          <w:szCs w:val="24"/>
        </w:rPr>
      </w:pPr>
      <w:r>
        <w:rPr>
          <w:sz w:val="24"/>
          <w:szCs w:val="24"/>
        </w:rPr>
        <w:t xml:space="preserve">Se tendrá en cuenta el reconocimiento de las propiedades de la materia, el uso correcto de la tabla periódica, el reconocimiento de la periodicidad de las propiedades periódicas, el planteo adecuado de las reacciones químicas, el balanceo y uso de la nomenclatura orgánica e inorgánica. </w:t>
      </w:r>
    </w:p>
    <w:p w:rsidR="007E08C4" w:rsidRPr="00997B04" w:rsidRDefault="007E08C4" w:rsidP="007E08C4">
      <w:pPr>
        <w:ind w:left="357"/>
        <w:rPr>
          <w:sz w:val="24"/>
          <w:szCs w:val="24"/>
        </w:rPr>
      </w:pPr>
      <w:r>
        <w:rPr>
          <w:sz w:val="24"/>
          <w:szCs w:val="24"/>
        </w:rPr>
        <w:t xml:space="preserve">Se considerará también la prolijidad del </w:t>
      </w:r>
      <w:r w:rsidR="00AE2417">
        <w:rPr>
          <w:sz w:val="24"/>
          <w:szCs w:val="24"/>
        </w:rPr>
        <w:t>examen</w:t>
      </w:r>
      <w:r>
        <w:rPr>
          <w:sz w:val="24"/>
          <w:szCs w:val="24"/>
        </w:rPr>
        <w:t>.</w:t>
      </w:r>
    </w:p>
    <w:p w:rsidR="007E08C4" w:rsidRDefault="007E08C4" w:rsidP="007E08C4">
      <w:pPr>
        <w:pStyle w:val="Listaconvietas"/>
      </w:pPr>
    </w:p>
    <w:p w:rsidR="007E08C4" w:rsidRDefault="007E08C4" w:rsidP="007E08C4">
      <w:pPr>
        <w:pStyle w:val="Listaconvietas"/>
      </w:pPr>
      <w:r>
        <w:t>.</w:t>
      </w:r>
    </w:p>
    <w:p w:rsidR="007E08C4" w:rsidRPr="00D53846" w:rsidRDefault="007E08C4" w:rsidP="007E08C4">
      <w:pPr>
        <w:rPr>
          <w:b/>
          <w:sz w:val="24"/>
          <w:lang w:val="es-ES"/>
        </w:rPr>
      </w:pPr>
    </w:p>
    <w:p w:rsidR="007E08C4" w:rsidRDefault="007E08C4" w:rsidP="007E08C4">
      <w:pPr>
        <w:pStyle w:val="Ttulo1"/>
        <w:keepLines w:val="0"/>
        <w:tabs>
          <w:tab w:val="num" w:pos="870"/>
        </w:tabs>
        <w:spacing w:before="0"/>
        <w:ind w:left="870" w:hanging="510"/>
      </w:pPr>
      <w:r>
        <w:t>Bibliografía:</w:t>
      </w:r>
      <w:bookmarkEnd w:id="1"/>
      <w:r>
        <w:rPr>
          <w:i/>
        </w:rPr>
        <w:t xml:space="preserve"> </w:t>
      </w:r>
      <w:r>
        <w:t xml:space="preserve"> </w:t>
      </w:r>
    </w:p>
    <w:p w:rsidR="00091FAC" w:rsidRPr="00091FAC" w:rsidRDefault="00091FAC" w:rsidP="00091FAC"/>
    <w:p w:rsidR="007E08C4" w:rsidRPr="00091FAC" w:rsidRDefault="00091FAC" w:rsidP="00091FAC">
      <w:pPr>
        <w:pStyle w:val="Listaconvietas"/>
        <w:numPr>
          <w:ilvl w:val="0"/>
          <w:numId w:val="2"/>
        </w:numPr>
      </w:pPr>
      <w:r>
        <w:rPr>
          <w:sz w:val="22"/>
          <w:szCs w:val="22"/>
        </w:rPr>
        <w:t xml:space="preserve">Sara </w:t>
      </w:r>
      <w:proofErr w:type="spellStart"/>
      <w:r>
        <w:rPr>
          <w:sz w:val="22"/>
          <w:szCs w:val="22"/>
        </w:rPr>
        <w:t>Aldabe</w:t>
      </w:r>
      <w:proofErr w:type="spellEnd"/>
      <w:r>
        <w:rPr>
          <w:sz w:val="22"/>
          <w:szCs w:val="22"/>
        </w:rPr>
        <w:t xml:space="preserve">, Laura </w:t>
      </w:r>
      <w:proofErr w:type="spellStart"/>
      <w:r>
        <w:rPr>
          <w:sz w:val="22"/>
          <w:szCs w:val="22"/>
        </w:rPr>
        <w:t>Lacreu</w:t>
      </w:r>
      <w:proofErr w:type="spellEnd"/>
      <w:r>
        <w:rPr>
          <w:sz w:val="22"/>
          <w:szCs w:val="22"/>
        </w:rPr>
        <w:t xml:space="preserve">, Pedro </w:t>
      </w:r>
      <w:proofErr w:type="spellStart"/>
      <w:r>
        <w:rPr>
          <w:sz w:val="22"/>
          <w:szCs w:val="22"/>
        </w:rPr>
        <w:t>Aramendia</w:t>
      </w:r>
      <w:proofErr w:type="spellEnd"/>
      <w:r>
        <w:rPr>
          <w:sz w:val="22"/>
          <w:szCs w:val="22"/>
        </w:rPr>
        <w:t xml:space="preserve">. </w:t>
      </w:r>
      <w:r w:rsidR="007E08C4">
        <w:rPr>
          <w:sz w:val="22"/>
          <w:szCs w:val="22"/>
        </w:rPr>
        <w:t>Quím</w:t>
      </w:r>
      <w:r>
        <w:rPr>
          <w:sz w:val="22"/>
          <w:szCs w:val="22"/>
        </w:rPr>
        <w:t xml:space="preserve">ica 1 fundamentos. </w:t>
      </w:r>
      <w:r w:rsidR="007E08C4" w:rsidRPr="00091FAC">
        <w:rPr>
          <w:sz w:val="22"/>
          <w:szCs w:val="22"/>
        </w:rPr>
        <w:t xml:space="preserve">Ediciones </w:t>
      </w:r>
      <w:proofErr w:type="spellStart"/>
      <w:r w:rsidR="007E08C4" w:rsidRPr="00091FAC">
        <w:rPr>
          <w:sz w:val="22"/>
          <w:szCs w:val="22"/>
        </w:rPr>
        <w:t>Colihue</w:t>
      </w:r>
      <w:proofErr w:type="spellEnd"/>
    </w:p>
    <w:p w:rsidR="007E08C4" w:rsidRDefault="007E08C4" w:rsidP="00091FAC">
      <w:pPr>
        <w:pStyle w:val="Listaconvietas"/>
        <w:numPr>
          <w:ilvl w:val="0"/>
          <w:numId w:val="2"/>
        </w:numPr>
        <w:rPr>
          <w:sz w:val="22"/>
          <w:szCs w:val="22"/>
        </w:rPr>
      </w:pPr>
      <w:r>
        <w:rPr>
          <w:sz w:val="22"/>
          <w:szCs w:val="22"/>
        </w:rPr>
        <w:t>Apuntes de clase</w:t>
      </w:r>
    </w:p>
    <w:p w:rsidR="007E08C4" w:rsidRDefault="007E08C4" w:rsidP="00091FAC">
      <w:pPr>
        <w:pStyle w:val="Listaconvietas"/>
        <w:numPr>
          <w:ilvl w:val="0"/>
          <w:numId w:val="2"/>
        </w:numPr>
        <w:rPr>
          <w:sz w:val="22"/>
          <w:szCs w:val="22"/>
        </w:rPr>
      </w:pPr>
      <w:r>
        <w:rPr>
          <w:sz w:val="22"/>
          <w:szCs w:val="22"/>
        </w:rPr>
        <w:t>Cualquier bibliografía que responda a los contenidos propuestos.</w:t>
      </w:r>
    </w:p>
    <w:p w:rsidR="00AE2417" w:rsidRDefault="00AE2417" w:rsidP="00091FAC">
      <w:pPr>
        <w:pStyle w:val="Prrafodelista"/>
        <w:numPr>
          <w:ilvl w:val="0"/>
          <w:numId w:val="2"/>
        </w:numPr>
        <w:jc w:val="both"/>
        <w:rPr>
          <w:rFonts w:ascii="Times New Roman" w:eastAsia="Arial Unicode MS" w:hAnsi="Times New Roman"/>
        </w:rPr>
      </w:pPr>
      <w:r w:rsidRPr="00890B04">
        <w:rPr>
          <w:rFonts w:ascii="Times New Roman" w:eastAsia="Arial Unicode MS" w:hAnsi="Times New Roman"/>
        </w:rPr>
        <w:t xml:space="preserve">Laura </w:t>
      </w:r>
      <w:proofErr w:type="spellStart"/>
      <w:r w:rsidRPr="00890B04">
        <w:rPr>
          <w:rFonts w:ascii="Times New Roman" w:eastAsia="Arial Unicode MS" w:hAnsi="Times New Roman"/>
        </w:rPr>
        <w:t>Vidarte</w:t>
      </w:r>
      <w:proofErr w:type="spellEnd"/>
      <w:r w:rsidRPr="00890B04">
        <w:rPr>
          <w:rFonts w:ascii="Times New Roman" w:eastAsia="Arial Unicode MS" w:hAnsi="Times New Roman"/>
        </w:rPr>
        <w:t>. Química para descubrir un mundo diferente. Editorial Plus Ultra</w:t>
      </w:r>
    </w:p>
    <w:p w:rsidR="00091FAC" w:rsidRDefault="00091FAC" w:rsidP="00091FAC">
      <w:pPr>
        <w:pStyle w:val="Prrafodelista"/>
        <w:numPr>
          <w:ilvl w:val="0"/>
          <w:numId w:val="2"/>
        </w:numPr>
        <w:jc w:val="both"/>
        <w:rPr>
          <w:rFonts w:ascii="Times New Roman" w:eastAsia="Arial Unicode MS" w:hAnsi="Times New Roman"/>
        </w:rPr>
      </w:pPr>
      <w:proofErr w:type="spellStart"/>
      <w:r>
        <w:rPr>
          <w:rFonts w:ascii="Times New Roman" w:eastAsia="Arial Unicode MS" w:hAnsi="Times New Roman"/>
        </w:rPr>
        <w:t>Bosak</w:t>
      </w:r>
      <w:proofErr w:type="spellEnd"/>
      <w:r>
        <w:rPr>
          <w:rFonts w:ascii="Times New Roman" w:eastAsia="Arial Unicode MS" w:hAnsi="Times New Roman"/>
        </w:rPr>
        <w:t xml:space="preserve"> Alejandro, et al. (2016). Fisicoquímica 3</w:t>
      </w:r>
      <w:r>
        <w:rPr>
          <w:rFonts w:ascii="Times New Roman" w:eastAsia="Arial Unicode MS" w:hAnsi="Times New Roman"/>
          <w:vertAlign w:val="superscript"/>
        </w:rPr>
        <w:t>ES</w:t>
      </w:r>
      <w:r>
        <w:rPr>
          <w:rFonts w:ascii="Times New Roman" w:eastAsia="Arial Unicode MS" w:hAnsi="Times New Roman"/>
        </w:rPr>
        <w:t>. Editorial Estrada</w:t>
      </w:r>
    </w:p>
    <w:p w:rsidR="00091FAC" w:rsidRPr="00890B04" w:rsidRDefault="00091FAC" w:rsidP="00091FAC">
      <w:pPr>
        <w:pStyle w:val="Prrafodelista"/>
        <w:numPr>
          <w:ilvl w:val="0"/>
          <w:numId w:val="2"/>
        </w:numPr>
        <w:jc w:val="both"/>
        <w:rPr>
          <w:rFonts w:ascii="Times New Roman" w:eastAsia="Arial Unicode MS" w:hAnsi="Times New Roman"/>
        </w:rPr>
      </w:pPr>
      <w:proofErr w:type="spellStart"/>
      <w:r>
        <w:rPr>
          <w:rFonts w:ascii="Times New Roman" w:eastAsia="Arial Unicode MS" w:hAnsi="Times New Roman"/>
        </w:rPr>
        <w:lastRenderedPageBreak/>
        <w:t>Alberico</w:t>
      </w:r>
      <w:proofErr w:type="spellEnd"/>
      <w:r>
        <w:rPr>
          <w:rFonts w:ascii="Times New Roman" w:eastAsia="Arial Unicode MS" w:hAnsi="Times New Roman"/>
        </w:rPr>
        <w:t xml:space="preserve"> Patricia, </w:t>
      </w:r>
      <w:proofErr w:type="spellStart"/>
      <w:r>
        <w:rPr>
          <w:rFonts w:ascii="Times New Roman" w:eastAsia="Arial Unicode MS" w:hAnsi="Times New Roman"/>
        </w:rPr>
        <w:t>Gleiser</w:t>
      </w:r>
      <w:proofErr w:type="spellEnd"/>
      <w:r>
        <w:rPr>
          <w:rFonts w:ascii="Times New Roman" w:eastAsia="Arial Unicode MS" w:hAnsi="Times New Roman"/>
        </w:rPr>
        <w:t xml:space="preserve"> Marcela (2016) </w:t>
      </w:r>
      <w:proofErr w:type="spellStart"/>
      <w:r>
        <w:rPr>
          <w:rFonts w:ascii="Times New Roman" w:eastAsia="Arial Unicode MS" w:hAnsi="Times New Roman"/>
        </w:rPr>
        <w:t>Fisicoquimica</w:t>
      </w:r>
      <w:proofErr w:type="spellEnd"/>
      <w:r>
        <w:rPr>
          <w:rFonts w:ascii="Times New Roman" w:eastAsia="Arial Unicode MS" w:hAnsi="Times New Roman"/>
        </w:rPr>
        <w:t xml:space="preserve"> 2</w:t>
      </w:r>
      <w:r>
        <w:rPr>
          <w:rFonts w:ascii="Times New Roman" w:eastAsia="Arial Unicode MS" w:hAnsi="Times New Roman"/>
          <w:vertAlign w:val="superscript"/>
        </w:rPr>
        <w:t>ES</w:t>
      </w:r>
      <w:r>
        <w:rPr>
          <w:rFonts w:ascii="Times New Roman" w:eastAsia="Arial Unicode MS" w:hAnsi="Times New Roman"/>
        </w:rPr>
        <w:t>. Editorial Estrada</w:t>
      </w:r>
    </w:p>
    <w:p w:rsidR="00AE2417" w:rsidRPr="00755A3A" w:rsidRDefault="00AE2417" w:rsidP="00AE2417">
      <w:pPr>
        <w:pStyle w:val="Listaconvietas"/>
        <w:ind w:left="720"/>
        <w:rPr>
          <w:sz w:val="22"/>
          <w:szCs w:val="22"/>
        </w:rPr>
      </w:pPr>
    </w:p>
    <w:p w:rsidR="007E08C4" w:rsidRDefault="007E08C4" w:rsidP="007E08C4">
      <w:pPr>
        <w:pStyle w:val="Listaconvietas"/>
      </w:pPr>
    </w:p>
    <w:p w:rsidR="007E08C4" w:rsidRDefault="00091FAC" w:rsidP="007E08C4">
      <w:pPr>
        <w:pStyle w:val="Listaconvietas"/>
      </w:pPr>
      <w:r>
        <w:t>30 de marzo de 2017</w:t>
      </w:r>
      <w:r w:rsidR="007E08C4">
        <w:tab/>
      </w:r>
      <w:r w:rsidR="007E08C4">
        <w:tab/>
      </w:r>
      <w:r w:rsidR="007E08C4">
        <w:tab/>
      </w:r>
      <w:r w:rsidR="007E08C4">
        <w:tab/>
      </w:r>
      <w:r w:rsidR="007E08C4">
        <w:tab/>
      </w:r>
      <w:r w:rsidR="007E08C4">
        <w:tab/>
        <w:t xml:space="preserve">Mirna </w:t>
      </w:r>
      <w:proofErr w:type="spellStart"/>
      <w:r w:rsidR="007E08C4">
        <w:t>Vojtechovsky</w:t>
      </w:r>
      <w:proofErr w:type="spellEnd"/>
    </w:p>
    <w:p w:rsidR="00EE22AE" w:rsidRDefault="00EE22AE"/>
    <w:sectPr w:rsidR="00EE22AE" w:rsidSect="00EE22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3A3"/>
    <w:multiLevelType w:val="hybridMultilevel"/>
    <w:tmpl w:val="65F6FD56"/>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8882614"/>
    <w:multiLevelType w:val="hybridMultilevel"/>
    <w:tmpl w:val="0200F716"/>
    <w:lvl w:ilvl="0" w:tplc="459A920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C4"/>
    <w:rsid w:val="00091FAC"/>
    <w:rsid w:val="001B7065"/>
    <w:rsid w:val="007E08C4"/>
    <w:rsid w:val="00AE2417"/>
    <w:rsid w:val="00C9535B"/>
    <w:rsid w:val="00D67413"/>
    <w:rsid w:val="00EB1985"/>
    <w:rsid w:val="00EE22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C4"/>
    <w:pPr>
      <w:spacing w:after="0" w:line="240" w:lineRule="auto"/>
    </w:pPr>
    <w:rPr>
      <w:rFonts w:ascii="Calibri" w:eastAsia="Calibri" w:hAnsi="Calibri" w:cs="Times New Roman"/>
      <w:lang w:val="es-AR"/>
    </w:rPr>
  </w:style>
  <w:style w:type="paragraph" w:styleId="Ttulo1">
    <w:name w:val="heading 1"/>
    <w:basedOn w:val="Normal"/>
    <w:next w:val="Normal"/>
    <w:link w:val="Ttulo1Car"/>
    <w:qFormat/>
    <w:rsid w:val="007E08C4"/>
    <w:pPr>
      <w:keepNext/>
      <w:keepLines/>
      <w:spacing w:before="48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08C4"/>
    <w:rPr>
      <w:rFonts w:ascii="Cambria" w:eastAsia="Times New Roman" w:hAnsi="Cambria" w:cs="Times New Roman"/>
      <w:b/>
      <w:bCs/>
      <w:color w:val="365F91"/>
      <w:sz w:val="28"/>
      <w:szCs w:val="28"/>
      <w:lang w:val="es-AR"/>
    </w:rPr>
  </w:style>
  <w:style w:type="paragraph" w:styleId="Ttulo">
    <w:name w:val="Title"/>
    <w:basedOn w:val="Normal"/>
    <w:next w:val="Normal"/>
    <w:link w:val="TtuloCar"/>
    <w:uiPriority w:val="10"/>
    <w:qFormat/>
    <w:rsid w:val="007E08C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uiPriority w:val="10"/>
    <w:rsid w:val="007E08C4"/>
    <w:rPr>
      <w:rFonts w:ascii="Cambria" w:eastAsia="Times New Roman" w:hAnsi="Cambria" w:cs="Times New Roman"/>
      <w:color w:val="17365D"/>
      <w:spacing w:val="5"/>
      <w:kern w:val="28"/>
      <w:sz w:val="52"/>
      <w:szCs w:val="52"/>
      <w:lang w:val="es-AR"/>
    </w:rPr>
  </w:style>
  <w:style w:type="paragraph" w:styleId="Listaconvietas">
    <w:name w:val="List Bullet"/>
    <w:basedOn w:val="Normal"/>
    <w:autoRedefine/>
    <w:rsid w:val="007E08C4"/>
    <w:pPr>
      <w:tabs>
        <w:tab w:val="left" w:pos="993"/>
        <w:tab w:val="left" w:pos="1276"/>
      </w:tabs>
    </w:pPr>
    <w:rPr>
      <w:rFonts w:ascii="Times New Roman" w:eastAsia="Times New Roman" w:hAnsi="Times New Roman"/>
      <w:bCs/>
      <w:sz w:val="20"/>
      <w:szCs w:val="20"/>
      <w:lang w:val="es-ES" w:eastAsia="es-ES"/>
    </w:rPr>
  </w:style>
  <w:style w:type="paragraph" w:styleId="Prrafodelista">
    <w:name w:val="List Paragraph"/>
    <w:basedOn w:val="Normal"/>
    <w:uiPriority w:val="34"/>
    <w:qFormat/>
    <w:rsid w:val="00AE2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C4"/>
    <w:pPr>
      <w:spacing w:after="0" w:line="240" w:lineRule="auto"/>
    </w:pPr>
    <w:rPr>
      <w:rFonts w:ascii="Calibri" w:eastAsia="Calibri" w:hAnsi="Calibri" w:cs="Times New Roman"/>
      <w:lang w:val="es-AR"/>
    </w:rPr>
  </w:style>
  <w:style w:type="paragraph" w:styleId="Ttulo1">
    <w:name w:val="heading 1"/>
    <w:basedOn w:val="Normal"/>
    <w:next w:val="Normal"/>
    <w:link w:val="Ttulo1Car"/>
    <w:qFormat/>
    <w:rsid w:val="007E08C4"/>
    <w:pPr>
      <w:keepNext/>
      <w:keepLines/>
      <w:spacing w:before="48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08C4"/>
    <w:rPr>
      <w:rFonts w:ascii="Cambria" w:eastAsia="Times New Roman" w:hAnsi="Cambria" w:cs="Times New Roman"/>
      <w:b/>
      <w:bCs/>
      <w:color w:val="365F91"/>
      <w:sz w:val="28"/>
      <w:szCs w:val="28"/>
      <w:lang w:val="es-AR"/>
    </w:rPr>
  </w:style>
  <w:style w:type="paragraph" w:styleId="Ttulo">
    <w:name w:val="Title"/>
    <w:basedOn w:val="Normal"/>
    <w:next w:val="Normal"/>
    <w:link w:val="TtuloCar"/>
    <w:uiPriority w:val="10"/>
    <w:qFormat/>
    <w:rsid w:val="007E08C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uiPriority w:val="10"/>
    <w:rsid w:val="007E08C4"/>
    <w:rPr>
      <w:rFonts w:ascii="Cambria" w:eastAsia="Times New Roman" w:hAnsi="Cambria" w:cs="Times New Roman"/>
      <w:color w:val="17365D"/>
      <w:spacing w:val="5"/>
      <w:kern w:val="28"/>
      <w:sz w:val="52"/>
      <w:szCs w:val="52"/>
      <w:lang w:val="es-AR"/>
    </w:rPr>
  </w:style>
  <w:style w:type="paragraph" w:styleId="Listaconvietas">
    <w:name w:val="List Bullet"/>
    <w:basedOn w:val="Normal"/>
    <w:autoRedefine/>
    <w:rsid w:val="007E08C4"/>
    <w:pPr>
      <w:tabs>
        <w:tab w:val="left" w:pos="993"/>
        <w:tab w:val="left" w:pos="1276"/>
      </w:tabs>
    </w:pPr>
    <w:rPr>
      <w:rFonts w:ascii="Times New Roman" w:eastAsia="Times New Roman" w:hAnsi="Times New Roman"/>
      <w:bCs/>
      <w:sz w:val="20"/>
      <w:szCs w:val="20"/>
      <w:lang w:val="es-ES" w:eastAsia="es-ES"/>
    </w:rPr>
  </w:style>
  <w:style w:type="paragraph" w:styleId="Prrafodelista">
    <w:name w:val="List Paragraph"/>
    <w:basedOn w:val="Normal"/>
    <w:uiPriority w:val="34"/>
    <w:qFormat/>
    <w:rsid w:val="00AE2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1525</Characters>
  <Application>Microsoft Office Word</Application>
  <DocSecurity>0</DocSecurity>
  <Lines>12</Lines>
  <Paragraphs>3</Paragraphs>
  <ScaleCrop>false</ScaleCrop>
  <Company>RevolucionUnattended</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cp:lastModifiedBy>
  <cp:revision>4</cp:revision>
  <dcterms:created xsi:type="dcterms:W3CDTF">2017-03-30T12:45:00Z</dcterms:created>
  <dcterms:modified xsi:type="dcterms:W3CDTF">2017-03-30T12:58:00Z</dcterms:modified>
</cp:coreProperties>
</file>